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DB19A" w14:textId="77777777" w:rsidR="00CE1327" w:rsidRPr="0077748A" w:rsidRDefault="00CE1327" w:rsidP="0013620F">
      <w:pPr>
        <w:pStyle w:val="Header"/>
        <w:spacing w:after="480"/>
        <w:jc w:val="center"/>
        <w:rPr>
          <w:sz w:val="20"/>
          <w:lang w:val="en-GB"/>
        </w:rPr>
      </w:pPr>
      <w:r w:rsidRPr="0077748A">
        <w:rPr>
          <w:sz w:val="20"/>
          <w:lang w:val="en-GB"/>
        </w:rPr>
        <w:t xml:space="preserve">Standard advertisement for local </w:t>
      </w:r>
      <w:r w:rsidR="00F84439" w:rsidRPr="0077748A">
        <w:rPr>
          <w:sz w:val="20"/>
          <w:lang w:val="en-GB"/>
        </w:rPr>
        <w:t xml:space="preserve">publication of local </w:t>
      </w:r>
      <w:r w:rsidRPr="0077748A">
        <w:rPr>
          <w:sz w:val="20"/>
          <w:lang w:val="en-GB"/>
        </w:rPr>
        <w:t xml:space="preserve">open tender procedures </w:t>
      </w:r>
    </w:p>
    <w:p w14:paraId="2BC32EB9" w14:textId="77777777" w:rsidR="00CE1327" w:rsidRPr="00CE1327" w:rsidRDefault="00CE1327">
      <w:pPr>
        <w:rPr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2"/>
        <w:gridCol w:w="2460"/>
      </w:tblGrid>
      <w:tr w:rsidR="0020534E" w14:paraId="51D6B963" w14:textId="77777777">
        <w:tc>
          <w:tcPr>
            <w:tcW w:w="6062" w:type="dxa"/>
          </w:tcPr>
          <w:p w14:paraId="79E43782" w14:textId="77777777" w:rsidR="0020534E" w:rsidRPr="00A12E9B" w:rsidRDefault="0020534E">
            <w:pPr>
              <w:rPr>
                <w:b/>
                <w:szCs w:val="24"/>
                <w:lang w:val="en-GB"/>
              </w:rPr>
            </w:pPr>
            <w:r w:rsidRPr="00A12E9B">
              <w:rPr>
                <w:b/>
                <w:szCs w:val="24"/>
                <w:lang w:val="en-GB"/>
              </w:rPr>
              <w:t>Supply of IT and data-centre equipment for the NINET data centre in Niš</w:t>
            </w:r>
            <w:r w:rsidRPr="00DE5D97">
              <w:rPr>
                <w:b/>
                <w:szCs w:val="24"/>
                <w:highlight w:val="yellow"/>
                <w:lang w:val="en-GB"/>
              </w:rPr>
            </w:r>
            <w:r w:rsidRPr="00A12E9B">
              <w:rPr>
                <w:b/>
                <w:szCs w:val="24"/>
                <w:lang w:val="en-GB"/>
              </w:rPr>
            </w:r>
          </w:p>
          <w:p w14:paraId="4332814B" w14:textId="77777777" w:rsidR="0020534E" w:rsidRDefault="0020534E">
            <w:pPr>
              <w:rPr>
                <w:rFonts w:ascii="Arial" w:hAnsi="Arial"/>
                <w:b/>
                <w:lang w:val="en-GB"/>
              </w:rPr>
            </w:pPr>
            <w:r w:rsidRPr="00A12E9B">
              <w:rPr>
                <w:b/>
                <w:szCs w:val="24"/>
                <w:lang w:val="en-GB"/>
              </w:rPr>
              <w:t>BGRS0500152-TD01-PP2</w:t>
            </w:r>
            <w:r w:rsidRPr="00DE5D97">
              <w:rPr>
                <w:b/>
                <w:szCs w:val="24"/>
                <w:highlight w:val="yellow"/>
                <w:lang w:val="en-GB"/>
              </w:rPr>
            </w:r>
            <w:r w:rsidRPr="00A12E9B">
              <w:rPr>
                <w:b/>
                <w:szCs w:val="24"/>
                <w:lang w:val="en-GB"/>
              </w:rPr>
            </w:r>
          </w:p>
        </w:tc>
        <w:tc>
          <w:tcPr>
            <w:tcW w:w="2460" w:type="dxa"/>
          </w:tcPr>
          <w:p w14:paraId="0396F8E2" w14:textId="77777777" w:rsidR="0020534E" w:rsidRDefault="006F057F">
            <w:pPr>
              <w:rPr>
                <w:rFonts w:ascii="Arial" w:hAnsi="Arial"/>
                <w:b/>
                <w:lang w:val="en-GB"/>
              </w:rPr>
            </w:pPr>
            <w:r>
              <w:rPr>
                <w:sz w:val="20"/>
              </w:rPr>
              <w:pict w14:anchorId="0F90384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pt;height:51.75pt" fillcolor="window">
                  <v:imagedata r:id="rId6" o:title="logo_ec_17_colors_300dpi"/>
                </v:shape>
              </w:pict>
            </w:r>
          </w:p>
        </w:tc>
      </w:tr>
    </w:tbl>
    <w:p w14:paraId="3592E927" w14:textId="77777777" w:rsidR="008C4E8C" w:rsidRDefault="008C4E8C" w:rsidP="00676714">
      <w:pPr>
        <w:spacing w:line="360" w:lineRule="auto"/>
        <w:jc w:val="both"/>
        <w:rPr>
          <w:sz w:val="22"/>
          <w:szCs w:val="22"/>
          <w:lang w:val="en-GB"/>
        </w:rPr>
      </w:pPr>
    </w:p>
    <w:p w14:paraId="60073D01" w14:textId="77777777" w:rsidR="008C4E8C" w:rsidRDefault="008C4E8C" w:rsidP="00676714">
      <w:pPr>
        <w:spacing w:line="360" w:lineRule="auto"/>
        <w:jc w:val="both"/>
        <w:rPr>
          <w:sz w:val="22"/>
          <w:szCs w:val="22"/>
          <w:lang w:val="en-GB"/>
        </w:rPr>
      </w:pPr>
    </w:p>
    <w:p w14:paraId="0ECD87A8" w14:textId="77777777" w:rsidR="004C1960" w:rsidRDefault="0020534E" w:rsidP="00676714">
      <w:pPr>
        <w:spacing w:line="360" w:lineRule="auto"/>
        <w:jc w:val="both"/>
        <w:rPr>
          <w:sz w:val="22"/>
          <w:szCs w:val="22"/>
          <w:lang w:val="en-GB"/>
        </w:rPr>
      </w:pPr>
      <w:r w:rsidRPr="00D37809">
        <w:rPr>
          <w:sz w:val="22"/>
          <w:szCs w:val="22"/>
          <w:lang w:val="en-GB"/>
        </w:rPr>
        <w:t>Ninet Company d.o.o. (Bulevar Nemanjića 25, TC Zona 3 lok. K6, 18000 Niš, Serbia) intends to award a supply contract for the supply, delivery, installation and commissioning of IT and data-centre equipment (Lot 1 - Racks and UPS equipment; Lot 2 - Virtualisation equipment) in Niš, Serbia with financial assistance from the (Interreg VI-A) IPA Bulgaria – Serbia Programme of the European Union. The tender dossier is available from:</w:t>
      </w:r>
      <w:r w:rsidRPr="0075609F">
        <w:rPr>
          <w:sz w:val="22"/>
          <w:szCs w:val="22"/>
          <w:highlight w:val="yellow"/>
          <w:lang w:val="en-GB"/>
        </w:rPr>
      </w:r>
      <w:r w:rsidR="00807077">
        <w:rPr>
          <w:sz w:val="22"/>
          <w:szCs w:val="22"/>
          <w:highlight w:val="yellow"/>
          <w:lang w:val="en-GB"/>
        </w:rPr>
      </w:r>
      <w:r w:rsidRPr="0075609F">
        <w:rPr>
          <w:sz w:val="22"/>
          <w:szCs w:val="22"/>
          <w:highlight w:val="yellow"/>
          <w:lang w:val="en-GB"/>
        </w:rPr>
      </w:r>
      <w:r w:rsidRPr="00D37809">
        <w:rPr>
          <w:sz w:val="22"/>
          <w:szCs w:val="22"/>
          <w:lang w:val="en-GB"/>
        </w:rPr>
      </w:r>
      <w:r w:rsidRPr="0075609F">
        <w:rPr>
          <w:sz w:val="22"/>
          <w:szCs w:val="22"/>
          <w:highlight w:val="yellow"/>
          <w:lang w:val="en-GB"/>
        </w:rPr>
      </w:r>
      <w:r w:rsidRPr="00D37809">
        <w:rPr>
          <w:sz w:val="22"/>
          <w:szCs w:val="22"/>
          <w:lang w:val="en-GB"/>
        </w:rPr>
      </w:r>
      <w:r w:rsidR="00807077">
        <w:rPr>
          <w:sz w:val="22"/>
          <w:szCs w:val="22"/>
          <w:highlight w:val="yellow"/>
          <w:lang w:val="en-GB"/>
        </w:rPr>
      </w:r>
      <w:r w:rsidRPr="0075609F">
        <w:rPr>
          <w:sz w:val="22"/>
          <w:szCs w:val="22"/>
          <w:highlight w:val="yellow"/>
          <w:lang w:val="en-GB"/>
        </w:rPr>
      </w:r>
      <w:r w:rsidRPr="00D37809">
        <w:rPr>
          <w:sz w:val="22"/>
          <w:szCs w:val="22"/>
          <w:lang w:val="en-GB"/>
        </w:rPr>
      </w:r>
      <w:r w:rsidRPr="00813342">
        <w:rPr>
          <w:sz w:val="22"/>
          <w:szCs w:val="22"/>
          <w:lang w:val="en-GB"/>
        </w:rPr>
      </w:r>
      <w:r w:rsidR="00896D36" w:rsidRPr="00813342">
        <w:rPr>
          <w:sz w:val="22"/>
          <w:szCs w:val="22"/>
          <w:lang w:val="en-US"/>
        </w:rPr>
      </w:r>
      <w:r w:rsidRPr="00D37809">
        <w:rPr>
          <w:sz w:val="22"/>
          <w:szCs w:val="22"/>
          <w:lang w:val="en-GB"/>
        </w:rPr>
      </w:r>
      <w:r w:rsidR="00807077">
        <w:rPr>
          <w:sz w:val="22"/>
          <w:szCs w:val="22"/>
          <w:highlight w:val="yellow"/>
          <w:lang w:val="en-GB"/>
        </w:rPr>
      </w:r>
      <w:r w:rsidRPr="007C68CF">
        <w:rPr>
          <w:sz w:val="22"/>
          <w:szCs w:val="22"/>
          <w:highlight w:val="yellow"/>
          <w:lang w:val="en-GB"/>
        </w:rPr>
      </w:r>
      <w:r w:rsidRPr="00DE5D97">
        <w:rPr>
          <w:sz w:val="22"/>
          <w:szCs w:val="22"/>
          <w:highlight w:val="yellow"/>
          <w:lang w:val="en-GB"/>
        </w:rPr>
      </w:r>
      <w:r w:rsidR="00E564E1" w:rsidRPr="00DE5D97">
        <w:rPr>
          <w:sz w:val="22"/>
          <w:szCs w:val="22"/>
          <w:highlight w:val="yellow"/>
          <w:lang w:val="en-GB"/>
        </w:rPr>
      </w:r>
      <w:r w:rsidR="007C68CF" w:rsidRPr="00DE5D97">
        <w:rPr>
          <w:sz w:val="22"/>
          <w:szCs w:val="22"/>
          <w:highlight w:val="yellow"/>
          <w:lang w:val="en-GB"/>
        </w:rPr>
      </w:r>
      <w:r w:rsidR="00896D36" w:rsidRPr="00813342">
        <w:rPr>
          <w:sz w:val="22"/>
          <w:szCs w:val="22"/>
          <w:lang w:val="en-GB"/>
        </w:rPr>
      </w:r>
      <w:r w:rsidR="00121E3C">
        <w:rPr>
          <w:sz w:val="22"/>
          <w:szCs w:val="22"/>
          <w:lang w:val="en-GB"/>
        </w:rPr>
      </w:r>
      <w:r w:rsidR="00896D36" w:rsidRPr="00813342">
        <w:rPr>
          <w:sz w:val="22"/>
          <w:szCs w:val="22"/>
          <w:lang w:val="en-GB"/>
        </w:rPr>
      </w:r>
      <w:r w:rsidR="00896D36" w:rsidRPr="00DE5D97">
        <w:rPr>
          <w:sz w:val="22"/>
          <w:szCs w:val="22"/>
          <w:highlight w:val="lightGray"/>
          <w:lang w:val="en-GB"/>
        </w:rPr>
      </w:r>
      <w:r w:rsidR="00896D36" w:rsidRPr="00813342">
        <w:rPr>
          <w:sz w:val="22"/>
          <w:szCs w:val="22"/>
          <w:lang w:val="en-GB"/>
        </w:rPr>
      </w:r>
      <w:r w:rsidRPr="00813342">
        <w:rPr>
          <w:sz w:val="22"/>
          <w:szCs w:val="22"/>
          <w:lang w:val="en-GB"/>
        </w:rPr>
      </w:r>
      <w:r w:rsidR="00CE1327">
        <w:rPr>
          <w:sz w:val="22"/>
          <w:szCs w:val="22"/>
          <w:lang w:val="en-GB"/>
        </w:rPr>
      </w:r>
      <w:r w:rsidRPr="00D37809">
        <w:rPr>
          <w:sz w:val="22"/>
          <w:szCs w:val="22"/>
          <w:lang w:val="en-GB"/>
        </w:rPr>
      </w:r>
      <w:r w:rsidRPr="0075609F">
        <w:rPr>
          <w:sz w:val="22"/>
          <w:szCs w:val="22"/>
          <w:highlight w:val="yellow"/>
          <w:lang w:val="en-GB"/>
        </w:rPr>
      </w:r>
      <w:r w:rsidRPr="00D37809">
        <w:rPr>
          <w:sz w:val="22"/>
          <w:szCs w:val="22"/>
          <w:lang w:val="en-GB"/>
        </w:rPr>
      </w:r>
      <w:r w:rsidR="00E47143" w:rsidRPr="00D37809">
        <w:rPr>
          <w:sz w:val="22"/>
          <w:szCs w:val="22"/>
          <w:lang w:val="en-GB"/>
        </w:rPr>
      </w:r>
      <w:r w:rsidR="00E47143" w:rsidRPr="005258AE">
        <w:rPr>
          <w:sz w:val="22"/>
          <w:szCs w:val="22"/>
          <w:lang w:val="en-GB"/>
        </w:rPr>
      </w:r>
      <w:r w:rsidR="00EA387A" w:rsidRPr="00257A88">
        <w:rPr>
          <w:sz w:val="22"/>
          <w:szCs w:val="22"/>
          <w:highlight w:val="yellow"/>
          <w:lang w:val="en-GB"/>
        </w:rPr>
      </w:r>
      <w:r w:rsidR="00EA387A">
        <w:rPr>
          <w:sz w:val="22"/>
          <w:szCs w:val="22"/>
          <w:highlight w:val="yellow"/>
          <w:lang w:val="en-GB"/>
        </w:rPr>
      </w:r>
      <w:r w:rsidR="00EA387A" w:rsidRPr="00FA594B">
        <w:rPr>
          <w:sz w:val="22"/>
          <w:szCs w:val="22"/>
          <w:highlight w:val="lightGray"/>
          <w:lang w:val="en-GB"/>
        </w:rPr>
      </w:r>
      <w:r w:rsidR="00E47143" w:rsidRPr="00DE5D97">
        <w:rPr>
          <w:sz w:val="22"/>
          <w:szCs w:val="22"/>
          <w:highlight w:val="lightGray"/>
          <w:lang w:val="en-GB"/>
        </w:rPr>
      </w:r>
      <w:r w:rsidR="00F835DE">
        <w:rPr>
          <w:sz w:val="22"/>
          <w:szCs w:val="22"/>
          <w:highlight w:val="lightGray"/>
          <w:lang w:val="en-GB"/>
        </w:rPr>
      </w:r>
      <w:r w:rsidR="00E47143" w:rsidRPr="00DE5D97">
        <w:rPr>
          <w:sz w:val="22"/>
          <w:szCs w:val="22"/>
          <w:highlight w:val="lightGray"/>
          <w:lang w:val="en-GB"/>
        </w:rPr>
      </w:r>
      <w:r w:rsidR="00E47143" w:rsidRPr="00676714">
        <w:rPr>
          <w:sz w:val="22"/>
          <w:szCs w:val="22"/>
          <w:highlight w:val="lightGray"/>
          <w:lang w:val="en-GB"/>
        </w:rPr>
      </w:r>
      <w:r w:rsidR="00676714" w:rsidRPr="006A525A">
        <w:rPr>
          <w:sz w:val="22"/>
          <w:szCs w:val="22"/>
          <w:highlight w:val="lightGray"/>
          <w:lang w:val="en-IE"/>
        </w:rPr>
      </w:r>
      <w:r w:rsidR="00EE688D">
        <w:rPr>
          <w:sz w:val="22"/>
          <w:szCs w:val="22"/>
          <w:highlight w:val="lightGray"/>
          <w:lang w:val="en-IE"/>
        </w:rPr>
      </w:r>
      <w:r w:rsidR="00676714" w:rsidRPr="006A525A">
        <w:rPr>
          <w:sz w:val="22"/>
          <w:szCs w:val="22"/>
          <w:highlight w:val="lightGray"/>
          <w:lang w:val="en-IE"/>
        </w:rPr>
      </w:r>
      <w:r w:rsidR="00EE688D">
        <w:rPr>
          <w:sz w:val="22"/>
          <w:szCs w:val="22"/>
          <w:highlight w:val="lightGray"/>
          <w:lang w:val="en-IE"/>
        </w:rPr>
      </w:r>
      <w:r w:rsidR="00676714" w:rsidRPr="006A525A">
        <w:rPr>
          <w:sz w:val="22"/>
          <w:szCs w:val="22"/>
          <w:highlight w:val="lightGray"/>
          <w:lang w:val="en-IE"/>
        </w:rPr>
      </w:r>
      <w:r w:rsidR="00CF62F0">
        <w:rPr>
          <w:sz w:val="22"/>
          <w:szCs w:val="22"/>
          <w:highlight w:val="lightGray"/>
          <w:lang w:val="en-GB"/>
        </w:rPr>
      </w:r>
      <w:r w:rsidR="0045645E" w:rsidRPr="00257A88">
        <w:rPr>
          <w:highlight w:val="lightGray"/>
          <w:lang w:val="en-IE"/>
        </w:rPr>
      </w:r>
      <w:proofErr w:type="gramStart"/>
      <w:r w:rsidR="0049272B">
        <w:rPr>
          <w:highlight w:val="lightGray"/>
          <w:lang w:val="en-IE"/>
        </w:rPr>
      </w:r>
      <w:r w:rsidR="0045645E" w:rsidRPr="00257A88">
        <w:rPr>
          <w:highlight w:val="lightGray"/>
          <w:lang w:val="en-IE"/>
        </w:rPr>
      </w:r>
      <w:r w:rsidR="0049272B">
        <w:rPr>
          <w:highlight w:val="lightGray"/>
          <w:lang w:val="en-IE"/>
        </w:rPr>
      </w:r>
      <w:proofErr w:type="gramEnd"/>
      <w:r w:rsidR="0045645E" w:rsidRPr="00257A88">
        <w:rPr>
          <w:highlight w:val="lightGray"/>
          <w:lang w:val="en-IE"/>
        </w:rPr>
      </w:r>
      <w:r w:rsidR="00676714" w:rsidRPr="00676714">
        <w:rPr>
          <w:sz w:val="22"/>
          <w:szCs w:val="22"/>
          <w:highlight w:val="lightGray"/>
          <w:lang w:val="en-GB"/>
        </w:rPr>
      </w:r>
      <w:r w:rsidR="00CF62F0">
        <w:rPr>
          <w:sz w:val="22"/>
          <w:szCs w:val="22"/>
          <w:highlight w:val="lightGray"/>
          <w:lang w:val="en-GB"/>
        </w:rPr>
      </w:r>
    </w:p>
    <w:p w14:paraId="10BC4647" w14:textId="03C20CDC" w:rsidR="00676714" w:rsidRPr="00834810" w:rsidRDefault="006F057F" w:rsidP="00676714">
      <w:pPr>
        <w:spacing w:line="360" w:lineRule="auto"/>
        <w:jc w:val="both"/>
        <w:rPr>
          <w:sz w:val="22"/>
          <w:szCs w:val="22"/>
          <w:lang w:val="en-GB"/>
        </w:rPr>
      </w:pPr>
      <w:hyperlink r:id="rId7" w:history="1">
        <w:r w:rsidR="004C1960" w:rsidRPr="00A55BCE">
          <w:rPr>
            <w:rStyle w:val="Hyperlink"/>
            <w:sz w:val="22"/>
            <w:szCs w:val="22"/>
            <w:highlight w:val="lightGray"/>
            <w:lang w:val="en-GB"/>
          </w:rPr>
          <w:t>https://ec.europa.eu/info/funding-tenders/opportunities/portal/screen/home</w:t>
        </w:r>
      </w:hyperlink>
      <w:r w:rsidR="00037A53">
        <w:rPr>
          <w:sz w:val="22"/>
          <w:szCs w:val="22"/>
          <w:lang w:val="en-GB"/>
        </w:rPr>
        <w:t>https://ipa-bgrs.mrrb.bg/en/term/9 and https://ninet.rs/ipa-bulgaria-serbia</w:t>
      </w:r>
      <w:r w:rsidR="00AB23A1">
        <w:rPr>
          <w:sz w:val="22"/>
          <w:szCs w:val="22"/>
          <w:lang w:val="en-GB"/>
        </w:rPr>
      </w:r>
    </w:p>
    <w:p w14:paraId="21E0CF63" w14:textId="2BC35DA4" w:rsidR="007C68CF" w:rsidRDefault="0020534E" w:rsidP="00BF387C">
      <w:pPr>
        <w:spacing w:line="360" w:lineRule="auto"/>
        <w:jc w:val="both"/>
        <w:rPr>
          <w:sz w:val="22"/>
          <w:szCs w:val="22"/>
          <w:lang w:val="en-GB"/>
        </w:rPr>
      </w:pPr>
      <w:r w:rsidRPr="00D37809">
        <w:rPr>
          <w:sz w:val="22"/>
          <w:szCs w:val="22"/>
          <w:lang w:val="en-GB"/>
        </w:rPr>
        <w:t>The deadline for submission of tenders is 15:00 h (CET), 4 September 2026.</w:t>
      </w:r>
      <w:r w:rsidR="003F7A03" w:rsidRPr="00DE5D97">
        <w:rPr>
          <w:sz w:val="22"/>
          <w:szCs w:val="22"/>
          <w:highlight w:val="yellow"/>
          <w:lang w:val="en-GB"/>
        </w:rPr>
      </w:r>
      <w:r w:rsidRPr="00DE5D97">
        <w:rPr>
          <w:sz w:val="22"/>
          <w:szCs w:val="22"/>
          <w:highlight w:val="yellow"/>
          <w:lang w:val="en-GB"/>
        </w:rPr>
      </w:r>
      <w:r w:rsidRPr="00D37809">
        <w:rPr>
          <w:sz w:val="22"/>
          <w:szCs w:val="22"/>
          <w:lang w:val="en-GB"/>
        </w:rPr>
      </w:r>
      <w:r w:rsidRPr="0075609F">
        <w:rPr>
          <w:sz w:val="22"/>
          <w:szCs w:val="22"/>
          <w:highlight w:val="yellow"/>
          <w:lang w:val="en-GB"/>
        </w:rPr>
      </w:r>
      <w:r w:rsidR="00BE3FB7">
        <w:rPr>
          <w:sz w:val="22"/>
          <w:szCs w:val="22"/>
          <w:highlight w:val="yellow"/>
          <w:lang w:val="en-GB"/>
        </w:rPr>
      </w:r>
      <w:r w:rsidRPr="0075609F">
        <w:rPr>
          <w:sz w:val="22"/>
          <w:szCs w:val="22"/>
          <w:highlight w:val="yellow"/>
          <w:lang w:val="en-GB"/>
        </w:rPr>
      </w:r>
      <w:r w:rsidRPr="00D37809">
        <w:rPr>
          <w:sz w:val="22"/>
          <w:szCs w:val="22"/>
          <w:lang w:val="en-GB"/>
        </w:rPr>
      </w:r>
      <w:r w:rsidR="00392309" w:rsidRPr="00D37809">
        <w:rPr>
          <w:sz w:val="22"/>
          <w:szCs w:val="22"/>
          <w:lang w:val="en-GB"/>
        </w:rPr>
      </w:r>
    </w:p>
    <w:p w14:paraId="4880C847" w14:textId="6AF6951D" w:rsidR="0020534E" w:rsidRPr="00D37809" w:rsidRDefault="00392309" w:rsidP="006A525A">
      <w:pPr>
        <w:spacing w:before="240" w:line="360" w:lineRule="auto"/>
        <w:jc w:val="both"/>
        <w:rPr>
          <w:sz w:val="22"/>
          <w:szCs w:val="22"/>
          <w:lang w:val="en-GB"/>
        </w:rPr>
      </w:pPr>
      <w:r w:rsidRPr="00D37809">
        <w:rPr>
          <w:sz w:val="22"/>
          <w:szCs w:val="22"/>
          <w:lang w:val="en-GB"/>
        </w:rPr>
        <w:t>Possible additional information or clarifications/questions shall be published on https://ipa-bgrs.mrrb.bg/en/term/9 and https://ninet.rs/ipa-bulgaria-serbia.</w:t>
      </w:r>
      <w:r w:rsidR="0001126D">
        <w:rPr>
          <w:sz w:val="22"/>
          <w:szCs w:val="22"/>
          <w:lang w:val="en-GB"/>
        </w:rPr>
      </w:r>
      <w:r w:rsidR="004C1960">
        <w:rPr>
          <w:sz w:val="22"/>
          <w:szCs w:val="22"/>
          <w:lang w:val="en-GB"/>
        </w:rPr>
      </w:r>
      <w:r w:rsidR="0001126D">
        <w:rPr>
          <w:sz w:val="22"/>
          <w:szCs w:val="22"/>
          <w:lang w:val="en-GB"/>
        </w:rPr>
      </w:r>
      <w:r w:rsidR="00E65CD5">
        <w:rPr>
          <w:sz w:val="22"/>
          <w:szCs w:val="22"/>
          <w:lang w:val="en-GB"/>
        </w:rPr>
      </w:r>
      <w:r w:rsidR="0001126D">
        <w:rPr>
          <w:sz w:val="22"/>
          <w:szCs w:val="22"/>
          <w:lang w:val="en-GB"/>
        </w:rPr>
      </w:r>
      <w:r w:rsidRPr="00D37809">
        <w:rPr>
          <w:sz w:val="22"/>
          <w:szCs w:val="22"/>
          <w:lang w:val="en-GB"/>
        </w:rPr>
      </w:r>
      <w:r w:rsidR="007C68CF">
        <w:rPr>
          <w:sz w:val="22"/>
          <w:szCs w:val="22"/>
          <w:lang w:val="en-GB"/>
        </w:rPr>
      </w:r>
      <w:r w:rsidR="005E2223" w:rsidRPr="00DE5D97">
        <w:rPr>
          <w:sz w:val="22"/>
          <w:szCs w:val="22"/>
          <w:highlight w:val="lightGray"/>
          <w:lang w:val="en-GB"/>
        </w:rPr>
      </w:r>
      <w:r w:rsidR="005E2223" w:rsidRPr="00D37809">
        <w:rPr>
          <w:sz w:val="22"/>
          <w:szCs w:val="22"/>
          <w:lang w:val="en-GB"/>
        </w:rPr>
      </w:r>
      <w:r w:rsidR="005E2223" w:rsidRPr="0075609F">
        <w:rPr>
          <w:sz w:val="22"/>
          <w:szCs w:val="22"/>
          <w:highlight w:val="yellow"/>
          <w:lang w:val="en-GB"/>
        </w:rPr>
      </w:r>
      <w:r w:rsidR="005E2223" w:rsidRPr="00D37809">
        <w:rPr>
          <w:sz w:val="22"/>
          <w:szCs w:val="22"/>
          <w:lang w:val="en-GB"/>
        </w:rPr>
      </w:r>
      <w:r w:rsidR="007C68CF">
        <w:rPr>
          <w:sz w:val="22"/>
          <w:szCs w:val="22"/>
          <w:lang w:val="en-GB"/>
        </w:rPr>
      </w:r>
      <w:r w:rsidR="005F15D2">
        <w:rPr>
          <w:sz w:val="22"/>
          <w:szCs w:val="22"/>
          <w:lang w:val="en-GB"/>
        </w:rPr>
      </w:r>
    </w:p>
    <w:sectPr w:rsidR="0020534E" w:rsidRPr="00D37809" w:rsidSect="00E42A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9A56B" w14:textId="77777777" w:rsidR="003675A2" w:rsidRDefault="003675A2">
      <w:r>
        <w:separator/>
      </w:r>
    </w:p>
  </w:endnote>
  <w:endnote w:type="continuationSeparator" w:id="0">
    <w:p w14:paraId="43C17A56" w14:textId="77777777" w:rsidR="003675A2" w:rsidRDefault="00367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F24EA" w14:textId="77777777" w:rsidR="0075609F" w:rsidRDefault="0075609F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981E51" w14:textId="77777777" w:rsidR="0075609F" w:rsidRDefault="0075609F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17434" w14:textId="05C76E0A" w:rsidR="0075609F" w:rsidRPr="00B138FF" w:rsidRDefault="000A4496" w:rsidP="00A12E9B">
    <w:pPr>
      <w:pStyle w:val="Footer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6F057F">
      <w:rPr>
        <w:b/>
        <w:sz w:val="18"/>
        <w:lang w:val="en-GB"/>
      </w:rPr>
      <w:t>5</w:t>
    </w:r>
    <w:r w:rsidR="0075609F" w:rsidRPr="00F84439">
      <w:rPr>
        <w:sz w:val="18"/>
        <w:szCs w:val="18"/>
        <w:lang w:val="en-GB"/>
      </w:rPr>
      <w:tab/>
    </w:r>
    <w:r w:rsidR="00CE1327" w:rsidRPr="00B138FF">
      <w:rPr>
        <w:sz w:val="18"/>
        <w:szCs w:val="18"/>
        <w:lang w:val="en-GB"/>
      </w:rPr>
      <w:t xml:space="preserve">Page </w:t>
    </w:r>
    <w:r w:rsidR="00CE1327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PAGE </w:instrText>
    </w:r>
    <w:r w:rsidR="00CE1327" w:rsidRPr="00B138FF">
      <w:rPr>
        <w:sz w:val="18"/>
        <w:szCs w:val="18"/>
        <w:lang w:val="en-GB"/>
      </w:rPr>
      <w:fldChar w:fldCharType="separate"/>
    </w:r>
    <w:r w:rsidR="00430531">
      <w:rPr>
        <w:noProof/>
        <w:sz w:val="18"/>
        <w:szCs w:val="18"/>
        <w:lang w:val="en-GB"/>
      </w:rPr>
      <w:t>1</w:t>
    </w:r>
    <w:r w:rsidR="00CE1327" w:rsidRPr="00B138FF">
      <w:rPr>
        <w:sz w:val="18"/>
        <w:szCs w:val="18"/>
        <w:lang w:val="en-GB"/>
      </w:rPr>
      <w:fldChar w:fldCharType="end"/>
    </w:r>
    <w:r w:rsidR="00CE1327" w:rsidRPr="00B138FF">
      <w:rPr>
        <w:sz w:val="18"/>
        <w:szCs w:val="18"/>
        <w:lang w:val="en-GB"/>
      </w:rPr>
      <w:t xml:space="preserve"> of </w:t>
    </w:r>
    <w:r w:rsidR="00CE1327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NUMPAGES </w:instrText>
    </w:r>
    <w:r w:rsidR="00CE1327" w:rsidRPr="00B138FF">
      <w:rPr>
        <w:sz w:val="18"/>
        <w:szCs w:val="18"/>
        <w:lang w:val="en-GB"/>
      </w:rPr>
      <w:fldChar w:fldCharType="separate"/>
    </w:r>
    <w:r w:rsidR="00430531">
      <w:rPr>
        <w:noProof/>
        <w:sz w:val="18"/>
        <w:szCs w:val="18"/>
        <w:lang w:val="en-GB"/>
      </w:rPr>
      <w:t>1</w:t>
    </w:r>
    <w:r w:rsidR="00CE1327" w:rsidRPr="00B138FF">
      <w:rPr>
        <w:sz w:val="18"/>
        <w:szCs w:val="18"/>
        <w:lang w:val="en-GB"/>
      </w:rPr>
      <w:fldChar w:fldCharType="end"/>
    </w:r>
  </w:p>
  <w:p w14:paraId="0693BCE5" w14:textId="5AB24589" w:rsidR="0075609F" w:rsidRPr="009A5C20" w:rsidRDefault="00BE3FB7" w:rsidP="00BE3FB7">
    <w:pPr>
      <w:pStyle w:val="Footer"/>
      <w:rPr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c3_summarycn_en.docx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C6002" w14:textId="77777777" w:rsidR="00562BA3" w:rsidRDefault="00562B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5B1D7" w14:textId="77777777" w:rsidR="003675A2" w:rsidRDefault="003675A2">
      <w:r>
        <w:separator/>
      </w:r>
    </w:p>
  </w:footnote>
  <w:footnote w:type="continuationSeparator" w:id="0">
    <w:p w14:paraId="7BD8B0E8" w14:textId="77777777" w:rsidR="003675A2" w:rsidRDefault="00367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1D2F7" w14:textId="77777777" w:rsidR="00562BA3" w:rsidRDefault="00562B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9D14B" w14:textId="77777777" w:rsidR="00562BA3" w:rsidRDefault="00562B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EDBF8" w14:textId="77777777" w:rsidR="00562BA3" w:rsidRDefault="00562B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1C4FA3"/>
    <w:rsid w:val="0001126D"/>
    <w:rsid w:val="00037A53"/>
    <w:rsid w:val="00082901"/>
    <w:rsid w:val="000A4496"/>
    <w:rsid w:val="000B0B0E"/>
    <w:rsid w:val="000F72EF"/>
    <w:rsid w:val="00121E3C"/>
    <w:rsid w:val="00122FBE"/>
    <w:rsid w:val="0013620F"/>
    <w:rsid w:val="001432A3"/>
    <w:rsid w:val="00144DB8"/>
    <w:rsid w:val="00154137"/>
    <w:rsid w:val="00167FD6"/>
    <w:rsid w:val="001719E8"/>
    <w:rsid w:val="001C4FA3"/>
    <w:rsid w:val="0020534E"/>
    <w:rsid w:val="002577C4"/>
    <w:rsid w:val="00257A88"/>
    <w:rsid w:val="00290C17"/>
    <w:rsid w:val="002974AA"/>
    <w:rsid w:val="002A7CCE"/>
    <w:rsid w:val="002D4697"/>
    <w:rsid w:val="003675A2"/>
    <w:rsid w:val="00392309"/>
    <w:rsid w:val="003E127B"/>
    <w:rsid w:val="003F7A03"/>
    <w:rsid w:val="00411FE8"/>
    <w:rsid w:val="00430531"/>
    <w:rsid w:val="0045645E"/>
    <w:rsid w:val="0049272B"/>
    <w:rsid w:val="004C1960"/>
    <w:rsid w:val="004D043B"/>
    <w:rsid w:val="005258AE"/>
    <w:rsid w:val="00562BA3"/>
    <w:rsid w:val="00572D46"/>
    <w:rsid w:val="005A3EB9"/>
    <w:rsid w:val="005B0EF0"/>
    <w:rsid w:val="005E2223"/>
    <w:rsid w:val="005F15D2"/>
    <w:rsid w:val="005F6C4E"/>
    <w:rsid w:val="00625E0C"/>
    <w:rsid w:val="00665C4A"/>
    <w:rsid w:val="0067350F"/>
    <w:rsid w:val="00676714"/>
    <w:rsid w:val="006A525A"/>
    <w:rsid w:val="006A7F3C"/>
    <w:rsid w:val="006D6AF3"/>
    <w:rsid w:val="006F057F"/>
    <w:rsid w:val="0070615C"/>
    <w:rsid w:val="0075609F"/>
    <w:rsid w:val="0077748A"/>
    <w:rsid w:val="007C68CF"/>
    <w:rsid w:val="007F2D62"/>
    <w:rsid w:val="007F464E"/>
    <w:rsid w:val="00803E33"/>
    <w:rsid w:val="00807077"/>
    <w:rsid w:val="00813342"/>
    <w:rsid w:val="00830404"/>
    <w:rsid w:val="008800CD"/>
    <w:rsid w:val="00890888"/>
    <w:rsid w:val="00896D36"/>
    <w:rsid w:val="008C4E8C"/>
    <w:rsid w:val="008D048D"/>
    <w:rsid w:val="008D0BF8"/>
    <w:rsid w:val="008E2CB4"/>
    <w:rsid w:val="008F46A6"/>
    <w:rsid w:val="00903230"/>
    <w:rsid w:val="0091102D"/>
    <w:rsid w:val="00931208"/>
    <w:rsid w:val="0097352D"/>
    <w:rsid w:val="009A22A1"/>
    <w:rsid w:val="009A5C20"/>
    <w:rsid w:val="009B46A0"/>
    <w:rsid w:val="009E5B45"/>
    <w:rsid w:val="009E7656"/>
    <w:rsid w:val="00A12E9B"/>
    <w:rsid w:val="00A43503"/>
    <w:rsid w:val="00A45C96"/>
    <w:rsid w:val="00AB23A1"/>
    <w:rsid w:val="00AF757E"/>
    <w:rsid w:val="00B0342C"/>
    <w:rsid w:val="00B138FF"/>
    <w:rsid w:val="00B245F8"/>
    <w:rsid w:val="00B50578"/>
    <w:rsid w:val="00B544ED"/>
    <w:rsid w:val="00B76E74"/>
    <w:rsid w:val="00BE3FB7"/>
    <w:rsid w:val="00BF387C"/>
    <w:rsid w:val="00C1669E"/>
    <w:rsid w:val="00C303F0"/>
    <w:rsid w:val="00C4719C"/>
    <w:rsid w:val="00C50093"/>
    <w:rsid w:val="00C74257"/>
    <w:rsid w:val="00C94F9E"/>
    <w:rsid w:val="00CA2AD3"/>
    <w:rsid w:val="00CB20FF"/>
    <w:rsid w:val="00CC3961"/>
    <w:rsid w:val="00CE1327"/>
    <w:rsid w:val="00CF62F0"/>
    <w:rsid w:val="00D1142B"/>
    <w:rsid w:val="00D268AF"/>
    <w:rsid w:val="00D37809"/>
    <w:rsid w:val="00D96536"/>
    <w:rsid w:val="00DA520A"/>
    <w:rsid w:val="00DA6845"/>
    <w:rsid w:val="00DB1F21"/>
    <w:rsid w:val="00DE5D97"/>
    <w:rsid w:val="00E42A70"/>
    <w:rsid w:val="00E47143"/>
    <w:rsid w:val="00E50AA3"/>
    <w:rsid w:val="00E564E1"/>
    <w:rsid w:val="00E654F9"/>
    <w:rsid w:val="00E65CD5"/>
    <w:rsid w:val="00E81D34"/>
    <w:rsid w:val="00EA387A"/>
    <w:rsid w:val="00EE688D"/>
    <w:rsid w:val="00F00F82"/>
    <w:rsid w:val="00F0762E"/>
    <w:rsid w:val="00F23756"/>
    <w:rsid w:val="00F30392"/>
    <w:rsid w:val="00F4403A"/>
    <w:rsid w:val="00F46EF6"/>
    <w:rsid w:val="00F63BC6"/>
    <w:rsid w:val="00F74E11"/>
    <w:rsid w:val="00F835DE"/>
    <w:rsid w:val="00F84439"/>
    <w:rsid w:val="00FA594B"/>
    <w:rsid w:val="00FA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760E103F"/>
  <w15:chartTrackingRefBased/>
  <w15:docId w15:val="{7A2ED79B-2E31-47C0-BBBB-615B4394B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CE1327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E688D"/>
    <w:rPr>
      <w:sz w:val="24"/>
      <w:lang w:val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4C19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yperlink" Target="https://ec.europa.eu/info/funding-tenders/opportunities/portal/screen/home" TargetMode="Externa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Props1.xml><?xml version="1.0" encoding="utf-8"?>
<ds:datastoreItem xmlns:ds="http://schemas.openxmlformats.org/officeDocument/2006/customXml" ds:itemID="{341B5DCB-78A2-4F15-82F2-E0CB5D13F334}"/>
</file>

<file path=customXml/itemProps2.xml><?xml version="1.0" encoding="utf-8"?>
<ds:datastoreItem xmlns:ds="http://schemas.openxmlformats.org/officeDocument/2006/customXml" ds:itemID="{76879AFC-B8F8-4F36-95FE-7CCEE57C4D0D}"/>
</file>

<file path=customXml/itemProps3.xml><?xml version="1.0" encoding="utf-8"?>
<ds:datastoreItem xmlns:ds="http://schemas.openxmlformats.org/officeDocument/2006/customXml" ds:itemID="{D547921D-E6AB-477E-81D6-A6CB1ABE92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854</Characters>
  <Application>Microsoft Office Word</Application>
  <DocSecurity>0</DocSecurity>
  <Lines>18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982</CharactersWithSpaces>
  <SharedDoc>false</SharedDoc>
  <HLinks>
    <vt:vector size="12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  <vt:variant>
        <vt:i4>4784206</vt:i4>
      </vt:variant>
      <vt:variant>
        <vt:i4>0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Ninet Company d.o.o.</dc:creator>
  <cp:keywords/>
  <cp:lastModifiedBy>Ninet Company d.o.o.</cp:lastModifiedBy>
  <cp:revision>4</cp:revision>
  <cp:lastPrinted>2012-09-24T10:00:00Z</cp:lastPrinted>
  <dcterms:created xsi:type="dcterms:W3CDTF">2024-07-04T14:13:00Z</dcterms:created>
  <dcterms:modified xsi:type="dcterms:W3CDTF">2024-10-29T08:56:00Z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2024-02-14T16:23:01Z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8c92085d-3688-4a9a-82ac-e0ea064e1a3c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0x010100724FDE23FB365D4CB8B2901107175F9F</vt:lpwstr>
  </property>
</Properties>
</file>